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spacing w:before="0" w:beforeAutospacing="0" w:after="0" w:afterAutospacing="0" w:line="600" w:lineRule="exact"/>
        <w:jc w:val="center"/>
        <w:textAlignment w:val="baseline"/>
        <w:rPr>
          <w:rStyle w:val="5"/>
          <w:rFonts w:hint="eastAsia" w:ascii="仿宋_GB2312" w:hAnsi="仿宋_GB2312" w:eastAsia="仿宋_GB2312" w:cs="仿宋_GB2312"/>
          <w:b/>
          <w:i w:val="0"/>
          <w:caps w:val="0"/>
          <w:spacing w:val="0"/>
          <w:w w:val="100"/>
          <w:kern w:val="2"/>
          <w:sz w:val="44"/>
          <w:szCs w:val="44"/>
          <w:lang w:val="en-US" w:eastAsia="zh-CN" w:bidi="ar-SA"/>
        </w:rPr>
      </w:pPr>
      <w:r>
        <w:rPr>
          <w:rStyle w:val="5"/>
          <w:rFonts w:hint="eastAsia" w:ascii="仿宋_GB2312" w:hAnsi="仿宋_GB2312" w:eastAsia="仿宋_GB2312" w:cs="仿宋_GB2312"/>
          <w:b/>
          <w:i w:val="0"/>
          <w:caps w:val="0"/>
          <w:spacing w:val="0"/>
          <w:w w:val="100"/>
          <w:kern w:val="2"/>
          <w:sz w:val="44"/>
          <w:szCs w:val="44"/>
          <w:lang w:val="en-US" w:eastAsia="zh-CN" w:bidi="ar-SA"/>
        </w:rPr>
        <w:t>青龙镇2019年应征入伍大学生和进藏进疆义务兵奖励资金自评报告</w:t>
      </w:r>
    </w:p>
    <w:p>
      <w:pPr>
        <w:snapToGrid/>
        <w:spacing w:before="0" w:beforeAutospacing="0" w:after="0" w:afterAutospacing="0" w:line="600" w:lineRule="exact"/>
        <w:ind w:firstLine="640" w:firstLineChars="200"/>
        <w:jc w:val="both"/>
        <w:textAlignment w:val="baseline"/>
        <w:rPr>
          <w:rStyle w:val="5"/>
          <w:rFonts w:hint="eastAsia" w:ascii="仿宋_GB2312" w:hAnsi="仿宋_GB2312" w:eastAsia="仿宋_GB2312" w:cs="仿宋_GB2312"/>
          <w:b w:val="0"/>
          <w:i w:val="0"/>
          <w:caps w:val="0"/>
          <w:spacing w:val="0"/>
          <w:w w:val="100"/>
          <w:kern w:val="2"/>
          <w:sz w:val="32"/>
          <w:szCs w:val="32"/>
          <w:lang w:val="en-US" w:eastAsia="zh-CN" w:bidi="ar-SA"/>
        </w:rPr>
      </w:pPr>
    </w:p>
    <w:p>
      <w:pPr>
        <w:snapToGrid/>
        <w:spacing w:before="0" w:beforeAutospacing="0" w:after="0" w:afterAutospacing="0" w:line="600" w:lineRule="exact"/>
        <w:ind w:firstLine="640" w:firstLineChars="200"/>
        <w:jc w:val="both"/>
        <w:textAlignment w:val="baseline"/>
        <w:rPr>
          <w:rStyle w:val="5"/>
          <w:rFonts w:hint="eastAsia" w:ascii="仿宋_GB2312" w:hAnsi="仿宋_GB2312" w:eastAsia="仿宋_GB2312" w:cs="仿宋_GB2312"/>
          <w:b w:val="0"/>
          <w:bCs/>
          <w:i w:val="0"/>
          <w:caps w:val="0"/>
          <w:spacing w:val="0"/>
          <w:w w:val="100"/>
          <w:kern w:val="2"/>
          <w:sz w:val="32"/>
          <w:szCs w:val="32"/>
          <w:lang w:val="en-US" w:eastAsia="zh-CN" w:bidi="ar-SA"/>
        </w:rPr>
      </w:pPr>
      <w:r>
        <w:rPr>
          <w:rStyle w:val="5"/>
          <w:rFonts w:hint="eastAsia" w:ascii="仿宋_GB2312" w:hAnsi="仿宋_GB2312" w:eastAsia="仿宋_GB2312" w:cs="仿宋_GB2312"/>
          <w:b w:val="0"/>
          <w:bCs/>
          <w:i w:val="0"/>
          <w:caps w:val="0"/>
          <w:spacing w:val="0"/>
          <w:w w:val="100"/>
          <w:kern w:val="2"/>
          <w:sz w:val="32"/>
          <w:szCs w:val="32"/>
          <w:lang w:val="en-US" w:eastAsia="zh-CN" w:bidi="ar-SA"/>
        </w:rPr>
        <w:t>一、绩效目标分解下达情况</w:t>
      </w:r>
    </w:p>
    <w:p>
      <w:pPr>
        <w:snapToGrid/>
        <w:spacing w:before="0" w:beforeAutospacing="0" w:after="0" w:afterAutospacing="0" w:line="600" w:lineRule="exact"/>
        <w:ind w:firstLine="640" w:firstLineChars="200"/>
        <w:jc w:val="both"/>
        <w:textAlignment w:val="baseline"/>
        <w:rPr>
          <w:rStyle w:val="5"/>
          <w:rFonts w:hint="eastAsia" w:ascii="仿宋_GB2312" w:hAnsi="仿宋_GB2312" w:eastAsia="仿宋_GB2312" w:cs="仿宋_GB2312"/>
          <w:b w:val="0"/>
          <w:i w:val="0"/>
          <w:caps w:val="0"/>
          <w:spacing w:val="0"/>
          <w:w w:val="100"/>
          <w:kern w:val="2"/>
          <w:sz w:val="32"/>
          <w:szCs w:val="32"/>
          <w:lang w:val="en-US" w:eastAsia="zh-CN" w:bidi="ar-SA"/>
        </w:rPr>
      </w:pPr>
      <w:r>
        <w:rPr>
          <w:rStyle w:val="5"/>
          <w:rFonts w:hint="eastAsia" w:ascii="仿宋_GB2312" w:hAnsi="仿宋_GB2312" w:eastAsia="仿宋_GB2312" w:cs="仿宋_GB2312"/>
          <w:b w:val="0"/>
          <w:i w:val="0"/>
          <w:caps w:val="0"/>
          <w:spacing w:val="0"/>
          <w:w w:val="100"/>
          <w:kern w:val="2"/>
          <w:sz w:val="32"/>
          <w:szCs w:val="32"/>
          <w:lang w:val="en-US" w:eastAsia="zh-CN" w:bidi="ar-SA"/>
        </w:rPr>
        <w:t>（一）县财政下达转移支付预算和绩效目标情况。</w:t>
      </w:r>
    </w:p>
    <w:p>
      <w:pPr>
        <w:numPr>
          <w:numId w:val="0"/>
        </w:numPr>
        <w:tabs>
          <w:tab w:val="left" w:pos="7080"/>
        </w:tabs>
        <w:snapToGrid/>
        <w:spacing w:before="0" w:beforeAutospacing="0" w:after="0" w:afterAutospacing="0" w:line="600" w:lineRule="exact"/>
        <w:ind w:firstLine="640" w:firstLineChars="200"/>
        <w:jc w:val="both"/>
        <w:textAlignment w:val="baseline"/>
        <w:rPr>
          <w:rStyle w:val="5"/>
          <w:rFonts w:hint="eastAsia" w:ascii="仿宋_GB2312" w:hAnsi="仿宋_GB2312" w:eastAsia="仿宋_GB2312" w:cs="仿宋_GB2312"/>
          <w:b w:val="0"/>
          <w:i w:val="0"/>
          <w:caps w:val="0"/>
          <w:spacing w:val="0"/>
          <w:w w:val="100"/>
          <w:kern w:val="2"/>
          <w:sz w:val="32"/>
          <w:szCs w:val="32"/>
          <w:lang w:val="en-US" w:eastAsia="zh-CN" w:bidi="ar-SA"/>
        </w:rPr>
      </w:pPr>
      <w:r>
        <w:rPr>
          <w:rStyle w:val="5"/>
          <w:rFonts w:hint="eastAsia" w:ascii="仿宋_GB2312" w:hAnsi="仿宋_GB2312" w:eastAsia="仿宋_GB2312" w:cs="仿宋_GB2312"/>
          <w:b w:val="0"/>
          <w:i w:val="0"/>
          <w:caps w:val="0"/>
          <w:spacing w:val="0"/>
          <w:w w:val="100"/>
          <w:kern w:val="2"/>
          <w:sz w:val="32"/>
          <w:szCs w:val="32"/>
          <w:lang w:val="en-US" w:eastAsia="zh-CN" w:bidi="ar-SA"/>
        </w:rPr>
        <w:t>依据重庆市人民政府征兵办公室 重庆市财政局《关于印发重庆市鼓励大学生参军入伍和应征青年进藏进疆服役政策措施》（渝征〔2018〕13号）、重庆市财政局《关于下达2019年应征入伍大学生和进藏进疆义务兵奖励资金的通知》和奉节县财政局《关于下达2019年应征入伍大学生和进藏进疆奖励资金的通知》（奉节财社〔2020〕241号）等文件精神和奉节县大学生参军入伍、进疆进藏奖励相关政策。部门资金安排、分解下达预算和绩效目标情况。</w:t>
      </w:r>
    </w:p>
    <w:p>
      <w:pPr>
        <w:numPr>
          <w:numId w:val="0"/>
        </w:numPr>
        <w:tabs>
          <w:tab w:val="left" w:pos="7080"/>
        </w:tabs>
        <w:snapToGrid/>
        <w:spacing w:before="0" w:beforeAutospacing="0" w:after="0" w:afterAutospacing="0" w:line="600" w:lineRule="exact"/>
        <w:ind w:firstLine="640" w:firstLineChars="200"/>
        <w:jc w:val="both"/>
        <w:textAlignment w:val="baseline"/>
        <w:rPr>
          <w:rStyle w:val="5"/>
          <w:rFonts w:hint="eastAsia" w:ascii="仿宋_GB2312" w:hAnsi="仿宋_GB2312" w:eastAsia="仿宋_GB2312" w:cs="仿宋_GB2312"/>
          <w:b w:val="0"/>
          <w:i w:val="0"/>
          <w:caps w:val="0"/>
          <w:spacing w:val="0"/>
          <w:w w:val="100"/>
          <w:kern w:val="2"/>
          <w:sz w:val="32"/>
          <w:szCs w:val="32"/>
          <w:lang w:val="en-US" w:eastAsia="zh-CN" w:bidi="ar-SA"/>
        </w:rPr>
      </w:pPr>
      <w:r>
        <w:rPr>
          <w:rStyle w:val="5"/>
          <w:rFonts w:hint="eastAsia" w:ascii="仿宋_GB2312" w:hAnsi="仿宋_GB2312" w:eastAsia="仿宋_GB2312" w:cs="仿宋_GB2312"/>
          <w:b w:val="0"/>
          <w:i w:val="0"/>
          <w:caps w:val="0"/>
          <w:spacing w:val="0"/>
          <w:w w:val="100"/>
          <w:kern w:val="2"/>
          <w:sz w:val="32"/>
          <w:szCs w:val="32"/>
          <w:lang w:val="en-US" w:eastAsia="zh-CN" w:bidi="ar-SA"/>
        </w:rPr>
        <w:t>（二）根据奉节财社〔2020〕241号文件精神，下达我镇2019年应征入伍大学生和进藏进疆义务兵奖励资金8万元已全部发放至2019年入伍大学生和进疆进藏入伍青年家庭。</w:t>
      </w:r>
      <w:r>
        <w:rPr>
          <w:rStyle w:val="5"/>
          <w:rFonts w:hint="eastAsia" w:ascii="仿宋_GB2312" w:hAnsi="仿宋_GB2312" w:eastAsia="仿宋_GB2312" w:cs="仿宋_GB2312"/>
          <w:b w:val="0"/>
          <w:i w:val="0"/>
          <w:caps w:val="0"/>
          <w:spacing w:val="0"/>
          <w:w w:val="100"/>
          <w:kern w:val="2"/>
          <w:sz w:val="32"/>
          <w:szCs w:val="32"/>
          <w:lang w:val="en-US" w:eastAsia="zh-CN" w:bidi="ar-SA"/>
        </w:rPr>
        <w:tab/>
      </w:r>
    </w:p>
    <w:p>
      <w:pPr>
        <w:snapToGrid/>
        <w:spacing w:before="0" w:beforeAutospacing="0" w:after="0" w:afterAutospacing="0" w:line="600" w:lineRule="exact"/>
        <w:ind w:firstLine="640" w:firstLineChars="200"/>
        <w:jc w:val="both"/>
        <w:textAlignment w:val="baseline"/>
        <w:rPr>
          <w:rStyle w:val="5"/>
          <w:rFonts w:hint="eastAsia" w:ascii="仿宋_GB2312" w:hAnsi="仿宋_GB2312" w:eastAsia="仿宋_GB2312" w:cs="仿宋_GB2312"/>
          <w:b w:val="0"/>
          <w:bCs/>
          <w:i w:val="0"/>
          <w:caps w:val="0"/>
          <w:spacing w:val="0"/>
          <w:w w:val="100"/>
          <w:kern w:val="2"/>
          <w:sz w:val="32"/>
          <w:szCs w:val="32"/>
          <w:lang w:val="en-US" w:eastAsia="zh-CN" w:bidi="ar-SA"/>
        </w:rPr>
      </w:pPr>
      <w:r>
        <w:rPr>
          <w:rStyle w:val="5"/>
          <w:rFonts w:hint="eastAsia" w:ascii="仿宋_GB2312" w:hAnsi="仿宋_GB2312" w:eastAsia="仿宋_GB2312" w:cs="仿宋_GB2312"/>
          <w:b w:val="0"/>
          <w:bCs/>
          <w:i w:val="0"/>
          <w:caps w:val="0"/>
          <w:spacing w:val="0"/>
          <w:w w:val="100"/>
          <w:kern w:val="2"/>
          <w:sz w:val="32"/>
          <w:szCs w:val="32"/>
          <w:lang w:val="en-US" w:eastAsia="zh-CN" w:bidi="ar-SA"/>
        </w:rPr>
        <w:t>二、绩效目标完成情况分析</w:t>
      </w:r>
    </w:p>
    <w:p>
      <w:pPr>
        <w:snapToGrid/>
        <w:spacing w:before="0" w:beforeAutospacing="0" w:after="0" w:afterAutospacing="0" w:line="600" w:lineRule="exact"/>
        <w:ind w:firstLine="640" w:firstLineChars="200"/>
        <w:jc w:val="both"/>
        <w:textAlignment w:val="baseline"/>
        <w:rPr>
          <w:rStyle w:val="5"/>
          <w:rFonts w:hint="eastAsia" w:ascii="仿宋_GB2312" w:hAnsi="仿宋_GB2312" w:eastAsia="仿宋_GB2312" w:cs="仿宋_GB2312"/>
          <w:b w:val="0"/>
          <w:bCs/>
          <w:i w:val="0"/>
          <w:caps w:val="0"/>
          <w:spacing w:val="0"/>
          <w:w w:val="100"/>
          <w:kern w:val="2"/>
          <w:sz w:val="32"/>
          <w:szCs w:val="32"/>
          <w:lang w:val="en-US" w:eastAsia="zh-CN" w:bidi="ar-SA"/>
        </w:rPr>
      </w:pPr>
      <w:r>
        <w:rPr>
          <w:rStyle w:val="5"/>
          <w:rFonts w:hint="eastAsia" w:ascii="仿宋_GB2312" w:hAnsi="仿宋_GB2312" w:eastAsia="仿宋_GB2312" w:cs="仿宋_GB2312"/>
          <w:b w:val="0"/>
          <w:bCs/>
          <w:i w:val="0"/>
          <w:caps w:val="0"/>
          <w:spacing w:val="0"/>
          <w:w w:val="100"/>
          <w:kern w:val="2"/>
          <w:sz w:val="32"/>
          <w:szCs w:val="32"/>
          <w:lang w:val="en-US" w:eastAsia="zh-CN" w:bidi="ar-SA"/>
        </w:rPr>
        <w:t>（一）资金投入情况分析。</w:t>
      </w:r>
    </w:p>
    <w:p>
      <w:pPr>
        <w:snapToGrid/>
        <w:spacing w:before="0" w:beforeAutospacing="0" w:after="0" w:afterAutospacing="0" w:line="600" w:lineRule="exact"/>
        <w:ind w:firstLine="640" w:firstLineChars="200"/>
        <w:jc w:val="both"/>
        <w:textAlignment w:val="baseline"/>
        <w:rPr>
          <w:rStyle w:val="5"/>
          <w:rFonts w:hint="eastAsia" w:ascii="仿宋_GB2312" w:hAnsi="仿宋_GB2312" w:eastAsia="仿宋_GB2312" w:cs="仿宋_GB2312"/>
          <w:b w:val="0"/>
          <w:i w:val="0"/>
          <w:caps w:val="0"/>
          <w:spacing w:val="0"/>
          <w:w w:val="100"/>
          <w:kern w:val="2"/>
          <w:sz w:val="32"/>
          <w:szCs w:val="32"/>
          <w:lang w:val="en-US" w:eastAsia="zh-CN" w:bidi="ar-SA"/>
        </w:rPr>
      </w:pPr>
      <w:r>
        <w:rPr>
          <w:rStyle w:val="5"/>
          <w:rFonts w:hint="eastAsia" w:ascii="仿宋_GB2312" w:hAnsi="仿宋_GB2312" w:eastAsia="仿宋_GB2312" w:cs="仿宋_GB2312"/>
          <w:b w:val="0"/>
          <w:i w:val="0"/>
          <w:caps w:val="0"/>
          <w:spacing w:val="0"/>
          <w:w w:val="100"/>
          <w:kern w:val="2"/>
          <w:sz w:val="32"/>
          <w:szCs w:val="32"/>
          <w:lang w:val="en-US" w:eastAsia="zh-CN" w:bidi="ar-SA"/>
        </w:rPr>
        <w:t>1.项目资金到位情况分析。</w:t>
      </w:r>
    </w:p>
    <w:p>
      <w:pPr>
        <w:pStyle w:val="6"/>
        <w:snapToGrid/>
        <w:spacing w:before="0" w:beforeAutospacing="0" w:after="0" w:afterAutospacing="0" w:line="240" w:lineRule="auto"/>
        <w:ind w:firstLine="640" w:firstLineChars="200"/>
        <w:jc w:val="both"/>
        <w:textAlignment w:val="baseline"/>
        <w:rPr>
          <w:rStyle w:val="5"/>
          <w:rFonts w:hint="eastAsia" w:ascii="仿宋_GB2312" w:hAnsi="仿宋_GB2312" w:eastAsia="仿宋_GB2312" w:cs="仿宋_GB2312"/>
          <w:b w:val="0"/>
          <w:i w:val="0"/>
          <w:caps w:val="0"/>
          <w:spacing w:val="0"/>
          <w:w w:val="100"/>
          <w:kern w:val="2"/>
          <w:sz w:val="32"/>
          <w:szCs w:val="32"/>
          <w:lang w:val="en-US" w:eastAsia="zh-CN" w:bidi="ar-SA"/>
        </w:rPr>
      </w:pPr>
      <w:r>
        <w:rPr>
          <w:rStyle w:val="5"/>
          <w:rFonts w:hint="eastAsia" w:ascii="仿宋_GB2312" w:hAnsi="仿宋_GB2312" w:eastAsia="仿宋_GB2312" w:cs="仿宋_GB2312"/>
          <w:b w:val="0"/>
          <w:i w:val="0"/>
          <w:caps w:val="0"/>
          <w:spacing w:val="0"/>
          <w:w w:val="100"/>
          <w:kern w:val="2"/>
          <w:sz w:val="32"/>
          <w:szCs w:val="32"/>
          <w:lang w:val="en-US" w:eastAsia="zh-CN" w:bidi="ar-SA"/>
        </w:rPr>
        <w:t>已完成2019年应征入伍大学生和进藏进疆义务兵奖励资金，目前已给予该项目一次性项目财政补助资金8万元。</w:t>
      </w:r>
    </w:p>
    <w:p>
      <w:pPr>
        <w:numPr>
          <w:numId w:val="0"/>
        </w:numPr>
        <w:snapToGrid/>
        <w:spacing w:before="0" w:beforeAutospacing="0" w:after="0" w:afterAutospacing="0" w:line="600" w:lineRule="exact"/>
        <w:ind w:firstLine="640" w:firstLineChars="200"/>
        <w:jc w:val="both"/>
        <w:textAlignment w:val="baseline"/>
        <w:rPr>
          <w:rStyle w:val="5"/>
          <w:rFonts w:hint="eastAsia" w:ascii="仿宋_GB2312" w:hAnsi="仿宋_GB2312" w:eastAsia="仿宋_GB2312" w:cs="仿宋_GB2312"/>
          <w:b w:val="0"/>
          <w:i w:val="0"/>
          <w:caps w:val="0"/>
          <w:spacing w:val="0"/>
          <w:w w:val="100"/>
          <w:kern w:val="2"/>
          <w:sz w:val="32"/>
          <w:szCs w:val="32"/>
          <w:lang w:val="en-US" w:eastAsia="zh-CN" w:bidi="ar-SA"/>
        </w:rPr>
      </w:pPr>
      <w:r>
        <w:rPr>
          <w:rStyle w:val="5"/>
          <w:rFonts w:hint="eastAsia" w:ascii="仿宋_GB2312" w:hAnsi="仿宋_GB2312" w:eastAsia="仿宋_GB2312" w:cs="仿宋_GB2312"/>
          <w:b w:val="0"/>
          <w:i w:val="0"/>
          <w:caps w:val="0"/>
          <w:spacing w:val="0"/>
          <w:w w:val="100"/>
          <w:kern w:val="2"/>
          <w:sz w:val="32"/>
          <w:szCs w:val="32"/>
          <w:lang w:val="en-US" w:eastAsia="zh-CN" w:bidi="ar-SA"/>
        </w:rPr>
        <w:t>2.项目资金执行情况分析。</w:t>
      </w:r>
    </w:p>
    <w:p>
      <w:pPr>
        <w:snapToGrid/>
        <w:spacing w:before="0" w:beforeAutospacing="0" w:after="0" w:afterAutospacing="0" w:line="600" w:lineRule="exact"/>
        <w:ind w:firstLine="640" w:firstLineChars="200"/>
        <w:jc w:val="both"/>
        <w:textAlignment w:val="baseline"/>
        <w:rPr>
          <w:rStyle w:val="5"/>
          <w:rFonts w:hint="eastAsia" w:ascii="仿宋_GB2312" w:hAnsi="仿宋_GB2312" w:eastAsia="仿宋_GB2312" w:cs="仿宋_GB2312"/>
          <w:b w:val="0"/>
          <w:i w:val="0"/>
          <w:caps w:val="0"/>
          <w:spacing w:val="0"/>
          <w:w w:val="100"/>
          <w:kern w:val="2"/>
          <w:sz w:val="32"/>
          <w:szCs w:val="32"/>
          <w:lang w:val="en-US" w:eastAsia="zh-CN" w:bidi="ar-SA"/>
        </w:rPr>
      </w:pPr>
      <w:r>
        <w:rPr>
          <w:rStyle w:val="5"/>
          <w:rFonts w:hint="eastAsia" w:ascii="仿宋_GB2312" w:hAnsi="仿宋_GB2312" w:eastAsia="仿宋_GB2312" w:cs="仿宋_GB2312"/>
          <w:b w:val="0"/>
          <w:i w:val="0"/>
          <w:caps w:val="0"/>
          <w:spacing w:val="0"/>
          <w:w w:val="100"/>
          <w:kern w:val="2"/>
          <w:sz w:val="32"/>
          <w:szCs w:val="32"/>
          <w:lang w:val="en-US" w:eastAsia="zh-CN" w:bidi="ar-SA"/>
        </w:rPr>
        <w:t>该项目资金全部用于辖区10名应征入伍大学生和进藏进疆义务兵。</w:t>
      </w:r>
    </w:p>
    <w:p>
      <w:pPr>
        <w:numPr>
          <w:numId w:val="0"/>
        </w:numPr>
        <w:snapToGrid/>
        <w:spacing w:before="0" w:beforeAutospacing="0" w:after="0" w:afterAutospacing="0" w:line="600" w:lineRule="exact"/>
        <w:ind w:firstLine="640" w:firstLineChars="200"/>
        <w:jc w:val="both"/>
        <w:textAlignment w:val="baseline"/>
        <w:rPr>
          <w:rStyle w:val="5"/>
          <w:rFonts w:hint="eastAsia" w:ascii="仿宋_GB2312" w:hAnsi="仿宋_GB2312" w:eastAsia="仿宋_GB2312" w:cs="仿宋_GB2312"/>
          <w:b w:val="0"/>
          <w:i w:val="0"/>
          <w:caps w:val="0"/>
          <w:spacing w:val="0"/>
          <w:w w:val="100"/>
          <w:kern w:val="2"/>
          <w:sz w:val="32"/>
          <w:szCs w:val="32"/>
          <w:lang w:val="en-US" w:eastAsia="zh-CN" w:bidi="ar-SA"/>
        </w:rPr>
      </w:pPr>
      <w:r>
        <w:rPr>
          <w:rStyle w:val="5"/>
          <w:rFonts w:hint="eastAsia" w:ascii="仿宋_GB2312" w:hAnsi="仿宋_GB2312" w:eastAsia="仿宋_GB2312" w:cs="仿宋_GB2312"/>
          <w:b w:val="0"/>
          <w:i w:val="0"/>
          <w:caps w:val="0"/>
          <w:spacing w:val="0"/>
          <w:w w:val="100"/>
          <w:kern w:val="2"/>
          <w:sz w:val="32"/>
          <w:szCs w:val="32"/>
          <w:lang w:val="en-US" w:eastAsia="zh-CN" w:bidi="ar-SA"/>
        </w:rPr>
        <w:t>3.项目资金管理情况分析。</w:t>
      </w:r>
    </w:p>
    <w:p>
      <w:pPr>
        <w:pStyle w:val="2"/>
        <w:numPr>
          <w:numId w:val="0"/>
        </w:numPr>
        <w:rPr>
          <w:rStyle w:val="5"/>
          <w:rFonts w:hint="default" w:ascii="仿宋_GB2312" w:hAnsi="仿宋_GB2312" w:eastAsia="仿宋_GB2312" w:cs="仿宋_GB2312"/>
          <w:b w:val="0"/>
          <w:i w:val="0"/>
          <w:caps w:val="0"/>
          <w:color w:val="auto"/>
          <w:spacing w:val="0"/>
          <w:w w:val="100"/>
          <w:sz w:val="32"/>
          <w:szCs w:val="32"/>
          <w:lang w:val="en-US" w:eastAsia="zh-CN"/>
        </w:rPr>
      </w:pPr>
      <w:r>
        <w:rPr>
          <w:rStyle w:val="5"/>
          <w:rFonts w:hint="eastAsia" w:ascii="仿宋_GB2312" w:hAnsi="仿宋_GB2312" w:eastAsia="仿宋_GB2312" w:cs="仿宋_GB2312"/>
          <w:b w:val="0"/>
          <w:i w:val="0"/>
          <w:caps w:val="0"/>
          <w:color w:val="auto"/>
          <w:spacing w:val="0"/>
          <w:w w:val="100"/>
          <w:sz w:val="32"/>
          <w:szCs w:val="32"/>
          <w:lang w:val="en-US" w:eastAsia="zh-CN"/>
        </w:rPr>
        <w:t xml:space="preserve">    严格制定计划，并按照要求专款专用。</w:t>
      </w:r>
    </w:p>
    <w:p>
      <w:pPr>
        <w:snapToGrid/>
        <w:spacing w:before="0" w:beforeAutospacing="0" w:after="0" w:afterAutospacing="0" w:line="600" w:lineRule="exact"/>
        <w:ind w:firstLine="640" w:firstLineChars="200"/>
        <w:jc w:val="both"/>
        <w:textAlignment w:val="baseline"/>
        <w:rPr>
          <w:rStyle w:val="5"/>
          <w:rFonts w:hint="eastAsia" w:ascii="仿宋_GB2312" w:hAnsi="仿宋_GB2312" w:eastAsia="仿宋_GB2312" w:cs="仿宋_GB2312"/>
          <w:b w:val="0"/>
          <w:bCs/>
          <w:i w:val="0"/>
          <w:caps w:val="0"/>
          <w:spacing w:val="0"/>
          <w:w w:val="100"/>
          <w:kern w:val="2"/>
          <w:sz w:val="32"/>
          <w:szCs w:val="32"/>
          <w:lang w:val="en-US" w:eastAsia="zh-CN" w:bidi="ar-SA"/>
        </w:rPr>
      </w:pPr>
      <w:r>
        <w:rPr>
          <w:rStyle w:val="5"/>
          <w:rFonts w:hint="eastAsia" w:ascii="仿宋_GB2312" w:hAnsi="仿宋_GB2312" w:eastAsia="仿宋_GB2312" w:cs="仿宋_GB2312"/>
          <w:b w:val="0"/>
          <w:bCs/>
          <w:i w:val="0"/>
          <w:caps w:val="0"/>
          <w:spacing w:val="0"/>
          <w:w w:val="100"/>
          <w:kern w:val="2"/>
          <w:sz w:val="32"/>
          <w:szCs w:val="32"/>
          <w:lang w:val="en-US" w:eastAsia="zh-CN" w:bidi="ar-SA"/>
        </w:rPr>
        <w:t>（二）总体绩效目标完成情况分析。</w:t>
      </w:r>
    </w:p>
    <w:p>
      <w:pPr>
        <w:pStyle w:val="6"/>
        <w:snapToGrid/>
        <w:spacing w:before="0" w:beforeAutospacing="0" w:after="0" w:afterAutospacing="0" w:line="240" w:lineRule="auto"/>
        <w:ind w:firstLine="640" w:firstLineChars="200"/>
        <w:jc w:val="both"/>
        <w:textAlignment w:val="baseline"/>
        <w:rPr>
          <w:rStyle w:val="5"/>
          <w:rFonts w:hint="eastAsia" w:ascii="仿宋_GB2312" w:hAnsi="仿宋_GB2312" w:eastAsia="仿宋_GB2312" w:cs="仿宋_GB2312"/>
          <w:b w:val="0"/>
          <w:i w:val="0"/>
          <w:caps w:val="0"/>
          <w:color w:val="000000"/>
          <w:spacing w:val="0"/>
          <w:w w:val="100"/>
          <w:sz w:val="32"/>
          <w:szCs w:val="32"/>
          <w:lang w:val="en-US" w:eastAsia="zh-CN" w:bidi="ar-SA"/>
        </w:rPr>
      </w:pPr>
      <w:r>
        <w:rPr>
          <w:rStyle w:val="5"/>
          <w:rFonts w:hint="eastAsia" w:ascii="仿宋_GB2312" w:hAnsi="仿宋_GB2312" w:eastAsia="仿宋_GB2312" w:cs="仿宋_GB2312"/>
          <w:b w:val="0"/>
          <w:bCs/>
          <w:i w:val="0"/>
          <w:caps w:val="0"/>
          <w:color w:val="000000"/>
          <w:spacing w:val="0"/>
          <w:w w:val="100"/>
          <w:sz w:val="32"/>
          <w:szCs w:val="32"/>
          <w:lang w:val="en-US" w:eastAsia="zh-CN" w:bidi="ar-SA"/>
        </w:rPr>
        <w:t>该项目已全部拨付完成，绩效目标完成良好。</w:t>
      </w:r>
    </w:p>
    <w:p>
      <w:pPr>
        <w:snapToGrid/>
        <w:spacing w:before="0" w:beforeAutospacing="0" w:after="0" w:afterAutospacing="0" w:line="600" w:lineRule="exact"/>
        <w:ind w:firstLine="640" w:firstLineChars="200"/>
        <w:jc w:val="both"/>
        <w:textAlignment w:val="baseline"/>
        <w:rPr>
          <w:rStyle w:val="5"/>
          <w:rFonts w:hint="eastAsia" w:ascii="仿宋_GB2312" w:hAnsi="仿宋_GB2312" w:eastAsia="仿宋_GB2312" w:cs="仿宋_GB2312"/>
          <w:b w:val="0"/>
          <w:i w:val="0"/>
          <w:caps w:val="0"/>
          <w:spacing w:val="0"/>
          <w:w w:val="100"/>
          <w:kern w:val="2"/>
          <w:sz w:val="32"/>
          <w:szCs w:val="32"/>
          <w:lang w:val="en-US" w:eastAsia="zh-CN" w:bidi="ar-SA"/>
        </w:rPr>
      </w:pPr>
      <w:r>
        <w:rPr>
          <w:rStyle w:val="5"/>
          <w:rFonts w:hint="eastAsia" w:ascii="仿宋_GB2312" w:hAnsi="仿宋_GB2312" w:eastAsia="仿宋_GB2312" w:cs="仿宋_GB2312"/>
          <w:b w:val="0"/>
          <w:bCs/>
          <w:i w:val="0"/>
          <w:caps w:val="0"/>
          <w:spacing w:val="0"/>
          <w:w w:val="100"/>
          <w:kern w:val="2"/>
          <w:sz w:val="32"/>
          <w:szCs w:val="32"/>
          <w:lang w:val="en-US" w:eastAsia="zh-CN" w:bidi="ar-SA"/>
        </w:rPr>
        <w:t>（三）绩效目标完成情况分析。</w:t>
      </w:r>
      <w:r>
        <w:rPr>
          <w:rStyle w:val="5"/>
          <w:rFonts w:hint="eastAsia" w:ascii="仿宋_GB2312" w:hAnsi="仿宋_GB2312" w:eastAsia="仿宋_GB2312" w:cs="仿宋_GB2312"/>
          <w:b w:val="0"/>
          <w:i w:val="0"/>
          <w:caps w:val="0"/>
          <w:spacing w:val="0"/>
          <w:w w:val="100"/>
          <w:kern w:val="2"/>
          <w:sz w:val="32"/>
          <w:szCs w:val="32"/>
          <w:lang w:val="en-US" w:eastAsia="zh-CN" w:bidi="ar-SA"/>
        </w:rPr>
        <w:t>（根据年初绩效目标及指标逐项分析）</w:t>
      </w:r>
    </w:p>
    <w:p>
      <w:pPr>
        <w:snapToGrid/>
        <w:spacing w:before="0" w:beforeAutospacing="0" w:after="0" w:afterAutospacing="0" w:line="600" w:lineRule="exact"/>
        <w:ind w:firstLine="640" w:firstLineChars="200"/>
        <w:jc w:val="both"/>
        <w:textAlignment w:val="baseline"/>
        <w:rPr>
          <w:rStyle w:val="5"/>
          <w:rFonts w:hint="eastAsia" w:ascii="仿宋_GB2312" w:hAnsi="仿宋_GB2312" w:eastAsia="仿宋_GB2312" w:cs="仿宋_GB2312"/>
          <w:b w:val="0"/>
          <w:i w:val="0"/>
          <w:caps w:val="0"/>
          <w:spacing w:val="0"/>
          <w:w w:val="100"/>
          <w:kern w:val="2"/>
          <w:sz w:val="32"/>
          <w:szCs w:val="32"/>
          <w:lang w:val="en-US" w:eastAsia="zh-CN" w:bidi="ar-SA"/>
        </w:rPr>
      </w:pPr>
      <w:r>
        <w:rPr>
          <w:rStyle w:val="5"/>
          <w:rFonts w:hint="eastAsia" w:ascii="仿宋_GB2312" w:hAnsi="仿宋_GB2312" w:eastAsia="仿宋_GB2312" w:cs="仿宋_GB2312"/>
          <w:b w:val="0"/>
          <w:i w:val="0"/>
          <w:caps w:val="0"/>
          <w:spacing w:val="0"/>
          <w:w w:val="100"/>
          <w:kern w:val="2"/>
          <w:sz w:val="32"/>
          <w:szCs w:val="32"/>
          <w:lang w:val="en-US" w:eastAsia="zh-CN" w:bidi="ar-SA"/>
        </w:rPr>
        <w:t>1.产出指标完成情况分析。</w:t>
      </w:r>
    </w:p>
    <w:p>
      <w:pPr>
        <w:snapToGrid/>
        <w:spacing w:before="0" w:beforeAutospacing="0" w:after="0" w:afterAutospacing="0" w:line="600" w:lineRule="exact"/>
        <w:ind w:firstLine="640" w:firstLineChars="200"/>
        <w:jc w:val="both"/>
        <w:textAlignment w:val="baseline"/>
        <w:rPr>
          <w:rStyle w:val="5"/>
          <w:rFonts w:hint="eastAsia" w:ascii="仿宋_GB2312" w:hAnsi="仿宋_GB2312" w:eastAsia="仿宋_GB2312" w:cs="仿宋_GB2312"/>
          <w:b w:val="0"/>
          <w:i w:val="0"/>
          <w:caps w:val="0"/>
          <w:spacing w:val="0"/>
          <w:w w:val="100"/>
          <w:kern w:val="2"/>
          <w:sz w:val="32"/>
          <w:szCs w:val="32"/>
          <w:lang w:val="en-US" w:eastAsia="zh-CN" w:bidi="ar-SA"/>
        </w:rPr>
      </w:pPr>
      <w:r>
        <w:rPr>
          <w:rStyle w:val="5"/>
          <w:rFonts w:hint="eastAsia" w:ascii="仿宋_GB2312" w:hAnsi="仿宋_GB2312" w:eastAsia="仿宋_GB2312" w:cs="仿宋_GB2312"/>
          <w:b w:val="0"/>
          <w:i w:val="0"/>
          <w:caps w:val="0"/>
          <w:spacing w:val="0"/>
          <w:w w:val="100"/>
          <w:kern w:val="2"/>
          <w:sz w:val="32"/>
          <w:szCs w:val="32"/>
          <w:lang w:val="en-US" w:eastAsia="zh-CN" w:bidi="ar-SA"/>
        </w:rPr>
        <w:t>（1）数量指标。</w:t>
      </w:r>
    </w:p>
    <w:p>
      <w:pPr>
        <w:snapToGrid/>
        <w:spacing w:before="0" w:beforeAutospacing="0" w:after="0" w:afterAutospacing="0" w:line="600" w:lineRule="exact"/>
        <w:ind w:firstLine="640" w:firstLineChars="200"/>
        <w:jc w:val="both"/>
        <w:textAlignment w:val="baseline"/>
        <w:rPr>
          <w:rStyle w:val="5"/>
          <w:rFonts w:hint="eastAsia" w:ascii="仿宋_GB2312" w:hAnsi="仿宋_GB2312" w:eastAsia="仿宋_GB2312" w:cs="仿宋_GB2312"/>
          <w:b w:val="0"/>
          <w:i w:val="0"/>
          <w:caps w:val="0"/>
          <w:spacing w:val="0"/>
          <w:w w:val="100"/>
          <w:kern w:val="2"/>
          <w:sz w:val="32"/>
          <w:szCs w:val="32"/>
          <w:lang w:val="en-US" w:eastAsia="zh-CN" w:bidi="ar-SA"/>
        </w:rPr>
      </w:pPr>
      <w:r>
        <w:rPr>
          <w:rStyle w:val="5"/>
          <w:rFonts w:hint="eastAsia" w:ascii="仿宋_GB2312" w:hAnsi="仿宋_GB2312" w:eastAsia="仿宋_GB2312" w:cs="仿宋_GB2312"/>
          <w:b w:val="0"/>
          <w:i w:val="0"/>
          <w:caps w:val="0"/>
          <w:spacing w:val="0"/>
          <w:w w:val="100"/>
          <w:kern w:val="2"/>
          <w:sz w:val="32"/>
          <w:szCs w:val="32"/>
          <w:lang w:val="en-US" w:eastAsia="zh-CN" w:bidi="ar-SA"/>
        </w:rPr>
        <w:t>已完成辖区10名应征入伍大学生和进藏进疆义务兵奖励资金。</w:t>
      </w:r>
    </w:p>
    <w:p>
      <w:pPr>
        <w:numPr>
          <w:ilvl w:val="0"/>
          <w:numId w:val="1"/>
        </w:numPr>
        <w:snapToGrid/>
        <w:spacing w:before="0" w:beforeAutospacing="0" w:after="0" w:afterAutospacing="0" w:line="600" w:lineRule="exact"/>
        <w:ind w:firstLine="640" w:firstLineChars="200"/>
        <w:jc w:val="both"/>
        <w:textAlignment w:val="baseline"/>
        <w:rPr>
          <w:rStyle w:val="5"/>
          <w:rFonts w:hint="eastAsia" w:ascii="仿宋_GB2312" w:hAnsi="仿宋_GB2312" w:eastAsia="仿宋_GB2312" w:cs="仿宋_GB2312"/>
          <w:b w:val="0"/>
          <w:i w:val="0"/>
          <w:caps w:val="0"/>
          <w:spacing w:val="0"/>
          <w:w w:val="100"/>
          <w:kern w:val="2"/>
          <w:sz w:val="32"/>
          <w:szCs w:val="32"/>
          <w:lang w:val="en-US" w:eastAsia="zh-CN" w:bidi="ar-SA"/>
        </w:rPr>
      </w:pPr>
      <w:r>
        <w:rPr>
          <w:rStyle w:val="5"/>
          <w:rFonts w:hint="eastAsia" w:ascii="仿宋_GB2312" w:hAnsi="仿宋_GB2312" w:eastAsia="仿宋_GB2312" w:cs="仿宋_GB2312"/>
          <w:b w:val="0"/>
          <w:i w:val="0"/>
          <w:caps w:val="0"/>
          <w:spacing w:val="0"/>
          <w:w w:val="100"/>
          <w:kern w:val="2"/>
          <w:sz w:val="32"/>
          <w:szCs w:val="32"/>
          <w:lang w:val="en-US" w:eastAsia="zh-CN" w:bidi="ar-SA"/>
        </w:rPr>
        <w:t>质量指标。</w:t>
      </w:r>
    </w:p>
    <w:p>
      <w:pPr>
        <w:pStyle w:val="6"/>
        <w:snapToGrid/>
        <w:spacing w:before="0" w:beforeAutospacing="0" w:after="0" w:afterAutospacing="0" w:line="240" w:lineRule="auto"/>
        <w:ind w:firstLine="640" w:firstLineChars="200"/>
        <w:jc w:val="both"/>
        <w:textAlignment w:val="baseline"/>
        <w:rPr>
          <w:rStyle w:val="5"/>
          <w:rFonts w:hint="eastAsia" w:ascii="仿宋_GB2312" w:hAnsi="仿宋_GB2312" w:eastAsia="仿宋_GB2312" w:cs="仿宋_GB2312"/>
          <w:b w:val="0"/>
          <w:i w:val="0"/>
          <w:caps w:val="0"/>
          <w:color w:val="000000"/>
          <w:spacing w:val="0"/>
          <w:w w:val="100"/>
          <w:kern w:val="2"/>
          <w:sz w:val="32"/>
          <w:szCs w:val="32"/>
          <w:lang w:val="en-US" w:eastAsia="zh-CN" w:bidi="ar-SA"/>
        </w:rPr>
      </w:pPr>
      <w:r>
        <w:rPr>
          <w:rStyle w:val="5"/>
          <w:rFonts w:hint="eastAsia" w:ascii="仿宋_GB2312" w:hAnsi="仿宋_GB2312" w:eastAsia="仿宋_GB2312" w:cs="仿宋_GB2312"/>
          <w:b w:val="0"/>
          <w:i w:val="0"/>
          <w:caps w:val="0"/>
          <w:color w:val="000000"/>
          <w:spacing w:val="0"/>
          <w:w w:val="100"/>
          <w:kern w:val="2"/>
          <w:sz w:val="32"/>
          <w:szCs w:val="32"/>
          <w:lang w:val="en-US" w:eastAsia="zh-CN" w:bidi="ar-SA"/>
        </w:rPr>
        <w:t>验收合格率100%。</w:t>
      </w:r>
    </w:p>
    <w:p>
      <w:pPr>
        <w:numPr>
          <w:ilvl w:val="0"/>
          <w:numId w:val="1"/>
        </w:numPr>
        <w:snapToGrid/>
        <w:spacing w:before="0" w:beforeAutospacing="0" w:after="0" w:afterAutospacing="0" w:line="600" w:lineRule="exact"/>
        <w:ind w:left="0" w:leftChars="0" w:firstLine="640" w:firstLineChars="200"/>
        <w:jc w:val="both"/>
        <w:textAlignment w:val="baseline"/>
        <w:rPr>
          <w:rStyle w:val="5"/>
          <w:rFonts w:hint="eastAsia" w:ascii="仿宋_GB2312" w:hAnsi="仿宋_GB2312" w:eastAsia="仿宋_GB2312" w:cs="仿宋_GB2312"/>
          <w:b w:val="0"/>
          <w:i w:val="0"/>
          <w:caps w:val="0"/>
          <w:spacing w:val="0"/>
          <w:w w:val="100"/>
          <w:kern w:val="2"/>
          <w:sz w:val="32"/>
          <w:szCs w:val="32"/>
          <w:lang w:val="en-US" w:eastAsia="zh-CN" w:bidi="ar-SA"/>
        </w:rPr>
      </w:pPr>
      <w:r>
        <w:rPr>
          <w:rStyle w:val="5"/>
          <w:rFonts w:hint="eastAsia" w:ascii="仿宋_GB2312" w:hAnsi="仿宋_GB2312" w:eastAsia="仿宋_GB2312" w:cs="仿宋_GB2312"/>
          <w:b w:val="0"/>
          <w:i w:val="0"/>
          <w:caps w:val="0"/>
          <w:spacing w:val="0"/>
          <w:w w:val="100"/>
          <w:kern w:val="2"/>
          <w:sz w:val="32"/>
          <w:szCs w:val="32"/>
          <w:lang w:val="en-US" w:eastAsia="zh-CN" w:bidi="ar-SA"/>
        </w:rPr>
        <w:t>时效指标。</w:t>
      </w:r>
    </w:p>
    <w:p>
      <w:pPr>
        <w:pStyle w:val="6"/>
        <w:snapToGrid/>
        <w:spacing w:before="0" w:beforeAutospacing="0" w:after="0" w:afterAutospacing="0" w:line="240" w:lineRule="auto"/>
        <w:ind w:firstLine="640" w:firstLineChars="200"/>
        <w:jc w:val="both"/>
        <w:textAlignment w:val="baseline"/>
        <w:rPr>
          <w:rStyle w:val="5"/>
          <w:rFonts w:hint="eastAsia" w:ascii="仿宋_GB2312" w:hAnsi="仿宋_GB2312" w:eastAsia="仿宋_GB2312" w:cs="仿宋_GB2312"/>
          <w:b w:val="0"/>
          <w:i w:val="0"/>
          <w:caps w:val="0"/>
          <w:color w:val="000000"/>
          <w:spacing w:val="0"/>
          <w:w w:val="100"/>
          <w:sz w:val="32"/>
          <w:szCs w:val="32"/>
          <w:lang w:val="en-US" w:eastAsia="zh-CN" w:bidi="ar-SA"/>
        </w:rPr>
      </w:pPr>
      <w:r>
        <w:rPr>
          <w:rStyle w:val="5"/>
          <w:rFonts w:hint="eastAsia" w:ascii="仿宋_GB2312" w:hAnsi="仿宋_GB2312" w:eastAsia="仿宋_GB2312" w:cs="仿宋_GB2312"/>
          <w:b w:val="0"/>
          <w:i w:val="0"/>
          <w:caps w:val="0"/>
          <w:color w:val="000000"/>
          <w:spacing w:val="0"/>
          <w:w w:val="100"/>
          <w:sz w:val="32"/>
          <w:szCs w:val="32"/>
          <w:lang w:val="en-US" w:eastAsia="zh-CN" w:bidi="ar-SA"/>
        </w:rPr>
        <w:t>该项目在文件规定的时间将</w:t>
      </w:r>
      <w:r>
        <w:rPr>
          <w:rStyle w:val="5"/>
          <w:rFonts w:hint="eastAsia" w:ascii="仿宋_GB2312" w:hAnsi="仿宋_GB2312" w:eastAsia="仿宋_GB2312" w:cs="仿宋_GB2312"/>
          <w:b w:val="0"/>
          <w:i w:val="0"/>
          <w:caps w:val="0"/>
          <w:spacing w:val="0"/>
          <w:w w:val="100"/>
          <w:kern w:val="2"/>
          <w:sz w:val="32"/>
          <w:szCs w:val="32"/>
          <w:lang w:val="en-US" w:eastAsia="zh-CN" w:bidi="ar-SA"/>
        </w:rPr>
        <w:t>应征入伍大学生和进藏进疆义务兵奖励资金发放给应发对象</w:t>
      </w:r>
      <w:r>
        <w:rPr>
          <w:rStyle w:val="5"/>
          <w:rFonts w:hint="eastAsia" w:ascii="仿宋_GB2312" w:hAnsi="仿宋_GB2312" w:eastAsia="仿宋_GB2312" w:cs="仿宋_GB2312"/>
          <w:b w:val="0"/>
          <w:i w:val="0"/>
          <w:caps w:val="0"/>
          <w:color w:val="000000"/>
          <w:spacing w:val="0"/>
          <w:w w:val="100"/>
          <w:sz w:val="32"/>
          <w:szCs w:val="32"/>
          <w:lang w:val="en-US" w:eastAsia="zh-CN" w:bidi="ar-SA"/>
        </w:rPr>
        <w:t>。</w:t>
      </w:r>
    </w:p>
    <w:p>
      <w:pPr>
        <w:numPr>
          <w:ilvl w:val="0"/>
          <w:numId w:val="1"/>
        </w:numPr>
        <w:snapToGrid/>
        <w:spacing w:before="0" w:beforeAutospacing="0" w:after="0" w:afterAutospacing="0" w:line="600" w:lineRule="exact"/>
        <w:ind w:left="0" w:leftChars="0" w:firstLine="640" w:firstLineChars="200"/>
        <w:jc w:val="both"/>
        <w:textAlignment w:val="baseline"/>
        <w:rPr>
          <w:rStyle w:val="5"/>
          <w:rFonts w:hint="eastAsia" w:ascii="仿宋_GB2312" w:hAnsi="仿宋_GB2312" w:eastAsia="仿宋_GB2312" w:cs="仿宋_GB2312"/>
          <w:b w:val="0"/>
          <w:i w:val="0"/>
          <w:caps w:val="0"/>
          <w:spacing w:val="0"/>
          <w:w w:val="100"/>
          <w:kern w:val="2"/>
          <w:sz w:val="32"/>
          <w:szCs w:val="32"/>
          <w:lang w:val="en-US" w:eastAsia="zh-CN" w:bidi="ar-SA"/>
        </w:rPr>
      </w:pPr>
      <w:r>
        <w:rPr>
          <w:rStyle w:val="5"/>
          <w:rFonts w:hint="eastAsia" w:ascii="仿宋_GB2312" w:hAnsi="仿宋_GB2312" w:eastAsia="仿宋_GB2312" w:cs="仿宋_GB2312"/>
          <w:b w:val="0"/>
          <w:i w:val="0"/>
          <w:caps w:val="0"/>
          <w:spacing w:val="0"/>
          <w:w w:val="100"/>
          <w:kern w:val="2"/>
          <w:sz w:val="32"/>
          <w:szCs w:val="32"/>
          <w:lang w:val="en-US" w:eastAsia="zh-CN" w:bidi="ar-SA"/>
        </w:rPr>
        <w:t>成本指标。</w:t>
      </w:r>
    </w:p>
    <w:p>
      <w:pPr>
        <w:pStyle w:val="6"/>
        <w:snapToGrid/>
        <w:spacing w:before="0" w:beforeAutospacing="0" w:after="0" w:afterAutospacing="0" w:line="240" w:lineRule="auto"/>
        <w:ind w:left="420" w:leftChars="200"/>
        <w:jc w:val="both"/>
        <w:textAlignment w:val="baseline"/>
        <w:rPr>
          <w:rStyle w:val="5"/>
          <w:rFonts w:hint="eastAsia" w:ascii="仿宋_GB2312" w:hAnsi="仿宋_GB2312" w:eastAsia="仿宋_GB2312" w:cs="仿宋_GB2312"/>
          <w:b w:val="0"/>
          <w:i w:val="0"/>
          <w:caps w:val="0"/>
          <w:color w:val="000000"/>
          <w:spacing w:val="0"/>
          <w:w w:val="100"/>
          <w:sz w:val="32"/>
          <w:szCs w:val="32"/>
          <w:lang w:val="en-US" w:eastAsia="zh-CN" w:bidi="ar-SA"/>
        </w:rPr>
      </w:pPr>
      <w:r>
        <w:rPr>
          <w:rStyle w:val="5"/>
          <w:rFonts w:hint="eastAsia" w:ascii="仿宋_GB2312" w:hAnsi="仿宋_GB2312" w:eastAsia="仿宋_GB2312" w:cs="仿宋_GB2312"/>
          <w:b w:val="0"/>
          <w:i w:val="0"/>
          <w:caps w:val="0"/>
          <w:color w:val="000000"/>
          <w:spacing w:val="0"/>
          <w:w w:val="100"/>
          <w:sz w:val="32"/>
          <w:szCs w:val="32"/>
          <w:lang w:val="en-US" w:eastAsia="zh-CN" w:bidi="ar-SA"/>
        </w:rPr>
        <w:t>共投入补助资金8万元。</w:t>
      </w:r>
    </w:p>
    <w:p>
      <w:pPr>
        <w:snapToGrid/>
        <w:spacing w:before="0" w:beforeAutospacing="0" w:after="0" w:afterAutospacing="0" w:line="600" w:lineRule="exact"/>
        <w:ind w:firstLine="640" w:firstLineChars="200"/>
        <w:jc w:val="both"/>
        <w:textAlignment w:val="baseline"/>
        <w:rPr>
          <w:rStyle w:val="5"/>
          <w:rFonts w:hint="eastAsia" w:ascii="仿宋_GB2312" w:hAnsi="仿宋_GB2312" w:eastAsia="仿宋_GB2312" w:cs="仿宋_GB2312"/>
          <w:b w:val="0"/>
          <w:i w:val="0"/>
          <w:caps w:val="0"/>
          <w:spacing w:val="0"/>
          <w:w w:val="100"/>
          <w:kern w:val="2"/>
          <w:sz w:val="32"/>
          <w:szCs w:val="32"/>
          <w:lang w:val="en-US" w:eastAsia="zh-CN" w:bidi="ar-SA"/>
        </w:rPr>
      </w:pPr>
      <w:r>
        <w:rPr>
          <w:rStyle w:val="5"/>
          <w:rFonts w:hint="eastAsia" w:ascii="仿宋_GB2312" w:hAnsi="仿宋_GB2312" w:eastAsia="仿宋_GB2312" w:cs="仿宋_GB2312"/>
          <w:b w:val="0"/>
          <w:i w:val="0"/>
          <w:caps w:val="0"/>
          <w:spacing w:val="0"/>
          <w:w w:val="100"/>
          <w:kern w:val="2"/>
          <w:sz w:val="32"/>
          <w:szCs w:val="32"/>
          <w:lang w:val="en-US" w:eastAsia="zh-CN" w:bidi="ar-SA"/>
        </w:rPr>
        <w:t>2.效益指标完成情况分析。</w:t>
      </w:r>
    </w:p>
    <w:p>
      <w:pPr>
        <w:snapToGrid/>
        <w:spacing w:before="0" w:beforeAutospacing="0" w:after="0" w:afterAutospacing="0" w:line="600" w:lineRule="exact"/>
        <w:ind w:firstLine="640" w:firstLineChars="200"/>
        <w:jc w:val="both"/>
        <w:textAlignment w:val="baseline"/>
        <w:rPr>
          <w:rStyle w:val="5"/>
          <w:rFonts w:hint="eastAsia" w:ascii="仿宋_GB2312" w:hAnsi="仿宋_GB2312" w:eastAsia="仿宋_GB2312" w:cs="仿宋_GB2312"/>
          <w:b w:val="0"/>
          <w:i w:val="0"/>
          <w:caps w:val="0"/>
          <w:spacing w:val="0"/>
          <w:w w:val="100"/>
          <w:kern w:val="2"/>
          <w:sz w:val="32"/>
          <w:szCs w:val="32"/>
          <w:lang w:val="en-US" w:eastAsia="zh-CN" w:bidi="ar-SA"/>
        </w:rPr>
      </w:pPr>
      <w:r>
        <w:rPr>
          <w:rStyle w:val="5"/>
          <w:rFonts w:hint="eastAsia" w:ascii="仿宋_GB2312" w:hAnsi="仿宋_GB2312" w:eastAsia="仿宋_GB2312" w:cs="仿宋_GB2312"/>
          <w:b w:val="0"/>
          <w:i w:val="0"/>
          <w:caps w:val="0"/>
          <w:spacing w:val="0"/>
          <w:w w:val="100"/>
          <w:kern w:val="2"/>
          <w:sz w:val="32"/>
          <w:szCs w:val="32"/>
          <w:lang w:val="en-US" w:eastAsia="zh-CN" w:bidi="ar-SA"/>
        </w:rPr>
        <w:t>（1）经济效益。</w:t>
      </w:r>
    </w:p>
    <w:p>
      <w:pPr>
        <w:pStyle w:val="6"/>
        <w:snapToGrid/>
        <w:spacing w:before="0" w:beforeAutospacing="0" w:after="0" w:afterAutospacing="0" w:line="240" w:lineRule="auto"/>
        <w:ind w:firstLine="640" w:firstLineChars="200"/>
        <w:jc w:val="both"/>
        <w:textAlignment w:val="baseline"/>
        <w:rPr>
          <w:rStyle w:val="5"/>
          <w:rFonts w:hint="eastAsia" w:ascii="仿宋_GB2312" w:hAnsi="仿宋_GB2312" w:eastAsia="仿宋_GB2312" w:cs="仿宋_GB2312"/>
          <w:b w:val="0"/>
          <w:i w:val="0"/>
          <w:caps w:val="0"/>
          <w:color w:val="000000"/>
          <w:spacing w:val="0"/>
          <w:w w:val="100"/>
          <w:sz w:val="32"/>
          <w:szCs w:val="32"/>
          <w:lang w:val="en-US" w:eastAsia="zh-CN" w:bidi="ar-SA"/>
        </w:rPr>
      </w:pPr>
      <w:r>
        <w:rPr>
          <w:rStyle w:val="5"/>
          <w:rFonts w:hint="eastAsia" w:ascii="仿宋_GB2312" w:hAnsi="仿宋_GB2312" w:eastAsia="仿宋_GB2312" w:cs="仿宋_GB2312"/>
          <w:b w:val="0"/>
          <w:i w:val="0"/>
          <w:caps w:val="0"/>
          <w:color w:val="000000"/>
          <w:spacing w:val="0"/>
          <w:w w:val="100"/>
          <w:sz w:val="32"/>
          <w:szCs w:val="32"/>
          <w:lang w:val="en-US" w:eastAsia="zh-CN" w:bidi="ar-SA"/>
        </w:rPr>
        <w:t>该项目的建成，对辖区10名</w:t>
      </w:r>
      <w:r>
        <w:rPr>
          <w:rStyle w:val="5"/>
          <w:rFonts w:hint="eastAsia" w:ascii="仿宋_GB2312" w:hAnsi="仿宋_GB2312" w:eastAsia="仿宋_GB2312" w:cs="仿宋_GB2312"/>
          <w:b w:val="0"/>
          <w:i w:val="0"/>
          <w:caps w:val="0"/>
          <w:spacing w:val="0"/>
          <w:w w:val="100"/>
          <w:kern w:val="2"/>
          <w:sz w:val="32"/>
          <w:szCs w:val="32"/>
          <w:lang w:val="en-US" w:eastAsia="zh-CN" w:bidi="ar-SA"/>
        </w:rPr>
        <w:t>应征入伍大学生和进藏进疆义务兵及相应家庭得到鼓励</w:t>
      </w:r>
      <w:r>
        <w:rPr>
          <w:rStyle w:val="5"/>
          <w:rFonts w:hint="eastAsia" w:ascii="仿宋_GB2312" w:hAnsi="仿宋_GB2312" w:eastAsia="仿宋_GB2312" w:cs="仿宋_GB2312"/>
          <w:b w:val="0"/>
          <w:i w:val="0"/>
          <w:caps w:val="0"/>
          <w:color w:val="000000"/>
          <w:spacing w:val="0"/>
          <w:w w:val="100"/>
          <w:sz w:val="32"/>
          <w:szCs w:val="32"/>
          <w:lang w:val="en-US" w:eastAsia="zh-CN" w:bidi="ar-SA"/>
        </w:rPr>
        <w:t>。</w:t>
      </w:r>
    </w:p>
    <w:p>
      <w:pPr>
        <w:numPr>
          <w:ilvl w:val="0"/>
          <w:numId w:val="2"/>
        </w:numPr>
        <w:snapToGrid/>
        <w:spacing w:before="0" w:beforeAutospacing="0" w:after="0" w:afterAutospacing="0" w:line="600" w:lineRule="exact"/>
        <w:ind w:firstLine="640" w:firstLineChars="200"/>
        <w:jc w:val="both"/>
        <w:textAlignment w:val="baseline"/>
        <w:rPr>
          <w:rStyle w:val="5"/>
          <w:rFonts w:hint="eastAsia" w:ascii="仿宋_GB2312" w:hAnsi="仿宋_GB2312" w:eastAsia="仿宋_GB2312" w:cs="仿宋_GB2312"/>
          <w:b w:val="0"/>
          <w:i w:val="0"/>
          <w:caps w:val="0"/>
          <w:spacing w:val="0"/>
          <w:w w:val="100"/>
          <w:kern w:val="2"/>
          <w:sz w:val="32"/>
          <w:szCs w:val="32"/>
          <w:lang w:val="en-US" w:eastAsia="zh-CN" w:bidi="ar-SA"/>
        </w:rPr>
      </w:pPr>
      <w:r>
        <w:rPr>
          <w:rStyle w:val="5"/>
          <w:rFonts w:hint="eastAsia" w:ascii="仿宋_GB2312" w:hAnsi="仿宋_GB2312" w:eastAsia="仿宋_GB2312" w:cs="仿宋_GB2312"/>
          <w:b w:val="0"/>
          <w:i w:val="0"/>
          <w:caps w:val="0"/>
          <w:spacing w:val="0"/>
          <w:w w:val="100"/>
          <w:kern w:val="2"/>
          <w:sz w:val="32"/>
          <w:szCs w:val="32"/>
          <w:lang w:val="en-US" w:eastAsia="zh-CN" w:bidi="ar-SA"/>
        </w:rPr>
        <w:t>可持续影响。</w:t>
      </w:r>
    </w:p>
    <w:p>
      <w:pPr>
        <w:pStyle w:val="2"/>
        <w:numPr>
          <w:ilvl w:val="0"/>
          <w:numId w:val="0"/>
        </w:num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w:t>
      </w:r>
      <w:r>
        <w:rPr>
          <w:rStyle w:val="5"/>
          <w:rFonts w:hint="eastAsia" w:ascii="仿宋_GB2312" w:hAnsi="仿宋_GB2312" w:eastAsia="仿宋_GB2312" w:cs="仿宋_GB2312"/>
          <w:b w:val="0"/>
          <w:i w:val="0"/>
          <w:caps w:val="0"/>
          <w:color w:val="000000"/>
          <w:spacing w:val="0"/>
          <w:w w:val="100"/>
          <w:sz w:val="32"/>
          <w:szCs w:val="32"/>
          <w:lang w:val="en-US" w:eastAsia="zh-CN"/>
        </w:rPr>
        <w:t xml:space="preserve">   该项目的实施使辖区10名</w:t>
      </w:r>
      <w:r>
        <w:rPr>
          <w:rStyle w:val="5"/>
          <w:rFonts w:hint="eastAsia" w:ascii="仿宋_GB2312" w:hAnsi="仿宋_GB2312" w:eastAsia="仿宋_GB2312" w:cs="仿宋_GB2312"/>
          <w:b w:val="0"/>
          <w:i w:val="0"/>
          <w:caps w:val="0"/>
          <w:spacing w:val="0"/>
          <w:w w:val="100"/>
          <w:kern w:val="2"/>
          <w:sz w:val="32"/>
          <w:szCs w:val="32"/>
          <w:lang w:val="en-US" w:eastAsia="zh-CN" w:bidi="ar-SA"/>
        </w:rPr>
        <w:t>应征入伍大学生和进藏进疆义务兵得到精神、物资上的鼓励</w:t>
      </w:r>
      <w:r>
        <w:rPr>
          <w:rStyle w:val="5"/>
          <w:rFonts w:hint="eastAsia" w:ascii="仿宋_GB2312" w:hAnsi="仿宋_GB2312" w:eastAsia="仿宋_GB2312" w:cs="仿宋_GB2312"/>
          <w:b w:val="0"/>
          <w:i w:val="0"/>
          <w:caps w:val="0"/>
          <w:color w:val="000000"/>
          <w:spacing w:val="0"/>
          <w:w w:val="100"/>
          <w:sz w:val="32"/>
          <w:szCs w:val="32"/>
          <w:lang w:val="en-US" w:eastAsia="zh-CN"/>
        </w:rPr>
        <w:t>。</w:t>
      </w:r>
    </w:p>
    <w:p>
      <w:pPr>
        <w:snapToGrid/>
        <w:spacing w:before="0" w:beforeAutospacing="0" w:after="0" w:afterAutospacing="0" w:line="600" w:lineRule="exact"/>
        <w:ind w:firstLine="640" w:firstLineChars="200"/>
        <w:jc w:val="both"/>
        <w:textAlignment w:val="baseline"/>
        <w:rPr>
          <w:rStyle w:val="5"/>
          <w:rFonts w:hint="eastAsia" w:ascii="仿宋_GB2312" w:hAnsi="仿宋_GB2312" w:eastAsia="仿宋_GB2312" w:cs="仿宋_GB2312"/>
          <w:b w:val="0"/>
          <w:i w:val="0"/>
          <w:caps w:val="0"/>
          <w:spacing w:val="0"/>
          <w:w w:val="100"/>
          <w:kern w:val="2"/>
          <w:sz w:val="32"/>
          <w:szCs w:val="32"/>
          <w:lang w:val="en-US" w:eastAsia="zh-CN" w:bidi="ar-SA"/>
        </w:rPr>
      </w:pPr>
      <w:r>
        <w:rPr>
          <w:rStyle w:val="5"/>
          <w:rFonts w:hint="eastAsia" w:ascii="仿宋_GB2312" w:hAnsi="仿宋_GB2312" w:eastAsia="仿宋_GB2312" w:cs="仿宋_GB2312"/>
          <w:b w:val="0"/>
          <w:i w:val="0"/>
          <w:caps w:val="0"/>
          <w:spacing w:val="0"/>
          <w:w w:val="100"/>
          <w:kern w:val="2"/>
          <w:sz w:val="32"/>
          <w:szCs w:val="32"/>
          <w:lang w:val="en-US" w:eastAsia="zh-CN" w:bidi="ar-SA"/>
        </w:rPr>
        <w:t>3.满意度指标完成情况分析。</w:t>
      </w:r>
    </w:p>
    <w:p>
      <w:pPr>
        <w:snapToGrid/>
        <w:spacing w:before="0" w:beforeAutospacing="0" w:after="0" w:afterAutospacing="0" w:line="600" w:lineRule="exact"/>
        <w:ind w:firstLine="640" w:firstLineChars="200"/>
        <w:jc w:val="both"/>
        <w:textAlignment w:val="baseline"/>
        <w:rPr>
          <w:rStyle w:val="5"/>
          <w:rFonts w:hint="default" w:ascii="仿宋_GB2312" w:hAnsi="仿宋_GB2312" w:eastAsia="仿宋_GB2312" w:cs="仿宋_GB2312"/>
          <w:b w:val="0"/>
          <w:i w:val="0"/>
          <w:caps w:val="0"/>
          <w:spacing w:val="0"/>
          <w:w w:val="100"/>
          <w:kern w:val="2"/>
          <w:sz w:val="32"/>
          <w:szCs w:val="32"/>
          <w:lang w:val="en-US" w:eastAsia="zh-CN" w:bidi="ar-SA"/>
        </w:rPr>
      </w:pPr>
      <w:r>
        <w:rPr>
          <w:rStyle w:val="5"/>
          <w:rFonts w:hint="eastAsia" w:ascii="仿宋_GB2312" w:hAnsi="仿宋_GB2312" w:eastAsia="仿宋_GB2312" w:cs="仿宋_GB2312"/>
          <w:b w:val="0"/>
          <w:i w:val="0"/>
          <w:caps w:val="0"/>
          <w:color w:val="000000"/>
          <w:spacing w:val="0"/>
          <w:w w:val="100"/>
          <w:sz w:val="32"/>
          <w:szCs w:val="32"/>
          <w:lang w:val="en-US" w:eastAsia="zh-CN"/>
        </w:rPr>
        <w:t>辖区10名</w:t>
      </w:r>
      <w:r>
        <w:rPr>
          <w:rStyle w:val="5"/>
          <w:rFonts w:hint="eastAsia" w:ascii="仿宋_GB2312" w:hAnsi="仿宋_GB2312" w:eastAsia="仿宋_GB2312" w:cs="仿宋_GB2312"/>
          <w:b w:val="0"/>
          <w:i w:val="0"/>
          <w:caps w:val="0"/>
          <w:spacing w:val="0"/>
          <w:w w:val="100"/>
          <w:kern w:val="2"/>
          <w:sz w:val="32"/>
          <w:szCs w:val="32"/>
          <w:lang w:val="en-US" w:eastAsia="zh-CN" w:bidi="ar-SA"/>
        </w:rPr>
        <w:t>应征入伍大学生和进藏进疆义务兵及其家庭满意度达100%。</w:t>
      </w:r>
    </w:p>
    <w:p>
      <w:pPr>
        <w:snapToGrid/>
        <w:spacing w:before="0" w:beforeAutospacing="0" w:after="0" w:afterAutospacing="0" w:line="600" w:lineRule="exact"/>
        <w:ind w:firstLine="640" w:firstLineChars="200"/>
        <w:jc w:val="both"/>
        <w:textAlignment w:val="baseline"/>
        <w:rPr>
          <w:rStyle w:val="5"/>
          <w:rFonts w:hint="eastAsia" w:ascii="仿宋_GB2312" w:hAnsi="仿宋_GB2312" w:eastAsia="仿宋_GB2312" w:cs="仿宋_GB2312"/>
          <w:b w:val="0"/>
          <w:bCs/>
          <w:i w:val="0"/>
          <w:caps w:val="0"/>
          <w:spacing w:val="0"/>
          <w:w w:val="100"/>
          <w:kern w:val="2"/>
          <w:sz w:val="32"/>
          <w:szCs w:val="32"/>
          <w:lang w:val="en-US" w:eastAsia="zh-CN" w:bidi="ar-SA"/>
        </w:rPr>
      </w:pPr>
      <w:r>
        <w:rPr>
          <w:rStyle w:val="5"/>
          <w:rFonts w:hint="eastAsia" w:ascii="仿宋_GB2312" w:hAnsi="仿宋_GB2312" w:eastAsia="仿宋_GB2312" w:cs="仿宋_GB2312"/>
          <w:b w:val="0"/>
          <w:bCs/>
          <w:i w:val="0"/>
          <w:caps w:val="0"/>
          <w:spacing w:val="0"/>
          <w:w w:val="100"/>
          <w:kern w:val="2"/>
          <w:sz w:val="32"/>
          <w:szCs w:val="32"/>
          <w:lang w:val="en-US" w:eastAsia="zh-CN" w:bidi="ar-SA"/>
        </w:rPr>
        <w:t>三、偏离绩效目标的原因和下一步改进措施</w:t>
      </w:r>
    </w:p>
    <w:p>
      <w:pPr>
        <w:snapToGrid/>
        <w:spacing w:before="0" w:beforeAutospacing="0" w:after="0" w:afterAutospacing="0" w:line="600" w:lineRule="exact"/>
        <w:ind w:firstLine="640" w:firstLineChars="200"/>
        <w:jc w:val="both"/>
        <w:textAlignment w:val="baseline"/>
        <w:rPr>
          <w:rStyle w:val="5"/>
          <w:rFonts w:hint="eastAsia" w:ascii="仿宋_GB2312" w:hAnsi="仿宋_GB2312" w:eastAsia="仿宋_GB2312" w:cs="仿宋_GB2312"/>
          <w:b w:val="0"/>
          <w:i w:val="0"/>
          <w:caps w:val="0"/>
          <w:spacing w:val="0"/>
          <w:w w:val="100"/>
          <w:kern w:val="2"/>
          <w:sz w:val="32"/>
          <w:szCs w:val="32"/>
          <w:lang w:val="en-US" w:eastAsia="zh-CN" w:bidi="ar-SA"/>
        </w:rPr>
      </w:pPr>
      <w:r>
        <w:rPr>
          <w:rStyle w:val="5"/>
          <w:rFonts w:hint="eastAsia" w:ascii="仿宋_GB2312" w:hAnsi="仿宋_GB2312" w:eastAsia="仿宋_GB2312" w:cs="仿宋_GB2312"/>
          <w:b w:val="0"/>
          <w:i w:val="0"/>
          <w:caps w:val="0"/>
          <w:spacing w:val="0"/>
          <w:w w:val="100"/>
          <w:kern w:val="2"/>
          <w:sz w:val="32"/>
          <w:szCs w:val="32"/>
          <w:lang w:val="en-US" w:eastAsia="zh-CN" w:bidi="ar-SA"/>
        </w:rPr>
        <w:t>该项目总体绩效目标和绩效指标皆已全部完成</w:t>
      </w:r>
    </w:p>
    <w:p>
      <w:pPr>
        <w:numPr>
          <w:ilvl w:val="0"/>
          <w:numId w:val="3"/>
        </w:numPr>
        <w:snapToGrid/>
        <w:spacing w:before="0" w:beforeAutospacing="0" w:after="0" w:afterAutospacing="0" w:line="600" w:lineRule="exact"/>
        <w:ind w:firstLine="640" w:firstLineChars="200"/>
        <w:jc w:val="both"/>
        <w:textAlignment w:val="baseline"/>
        <w:rPr>
          <w:rStyle w:val="5"/>
          <w:rFonts w:hint="eastAsia" w:ascii="仿宋_GB2312" w:hAnsi="仿宋_GB2312" w:eastAsia="仿宋_GB2312" w:cs="仿宋_GB2312"/>
          <w:b w:val="0"/>
          <w:bCs/>
          <w:i w:val="0"/>
          <w:caps w:val="0"/>
          <w:spacing w:val="0"/>
          <w:w w:val="100"/>
          <w:kern w:val="2"/>
          <w:sz w:val="32"/>
          <w:szCs w:val="32"/>
          <w:lang w:val="en-US" w:eastAsia="zh-CN" w:bidi="ar-SA"/>
        </w:rPr>
      </w:pPr>
      <w:r>
        <w:rPr>
          <w:rStyle w:val="5"/>
          <w:rFonts w:hint="eastAsia" w:ascii="仿宋_GB2312" w:hAnsi="仿宋_GB2312" w:eastAsia="仿宋_GB2312" w:cs="仿宋_GB2312"/>
          <w:b w:val="0"/>
          <w:bCs/>
          <w:i w:val="0"/>
          <w:caps w:val="0"/>
          <w:spacing w:val="0"/>
          <w:w w:val="100"/>
          <w:kern w:val="2"/>
          <w:sz w:val="32"/>
          <w:szCs w:val="32"/>
          <w:lang w:val="en-US" w:eastAsia="zh-CN" w:bidi="ar-SA"/>
        </w:rPr>
        <w:t>绩效自评结果拟应用和公开情况</w:t>
      </w:r>
    </w:p>
    <w:p>
      <w:pPr>
        <w:pStyle w:val="6"/>
        <w:snapToGrid/>
        <w:spacing w:before="0" w:beforeAutospacing="0" w:after="0" w:afterAutospacing="0" w:line="240" w:lineRule="auto"/>
        <w:ind w:firstLine="640" w:firstLineChars="200"/>
        <w:jc w:val="both"/>
        <w:textAlignment w:val="baseline"/>
        <w:rPr>
          <w:rStyle w:val="5"/>
          <w:rFonts w:hint="eastAsia" w:ascii="仿宋_GB2312" w:hAnsi="仿宋_GB2312" w:eastAsia="仿宋_GB2312" w:cs="仿宋_GB2312"/>
          <w:b w:val="0"/>
          <w:i w:val="0"/>
          <w:caps w:val="0"/>
          <w:color w:val="000000"/>
          <w:spacing w:val="0"/>
          <w:w w:val="100"/>
          <w:kern w:val="2"/>
          <w:sz w:val="32"/>
          <w:szCs w:val="32"/>
          <w:lang w:val="en-US" w:eastAsia="zh-CN" w:bidi="ar-SA"/>
        </w:rPr>
      </w:pPr>
      <w:bookmarkStart w:id="0" w:name="_GoBack"/>
      <w:r>
        <w:rPr>
          <w:rStyle w:val="5"/>
          <w:rFonts w:hint="eastAsia" w:ascii="仿宋_GB2312" w:hAnsi="仿宋_GB2312" w:eastAsia="仿宋_GB2312" w:cs="仿宋_GB2312"/>
          <w:b w:val="0"/>
          <w:i w:val="0"/>
          <w:caps w:val="0"/>
          <w:color w:val="000000"/>
          <w:spacing w:val="0"/>
          <w:w w:val="100"/>
          <w:kern w:val="2"/>
          <w:sz w:val="32"/>
          <w:szCs w:val="32"/>
          <w:lang w:val="en-US" w:eastAsia="zh-CN" w:bidi="ar-SA"/>
        </w:rPr>
        <w:t>对照年初制定的绩效已对于完成并张榜公开公示。</w:t>
      </w:r>
    </w:p>
    <w:bookmarkEnd w:id="0"/>
    <w:p>
      <w:pPr>
        <w:snapToGrid/>
        <w:spacing w:before="0" w:beforeAutospacing="0" w:after="0" w:afterAutospacing="0" w:line="600" w:lineRule="exact"/>
        <w:ind w:firstLine="640" w:firstLineChars="200"/>
        <w:jc w:val="both"/>
        <w:textAlignment w:val="baseline"/>
        <w:rPr>
          <w:rStyle w:val="5"/>
          <w:rFonts w:hint="eastAsia" w:ascii="仿宋_GB2312" w:hAnsi="仿宋_GB2312" w:eastAsia="仿宋_GB2312" w:cs="仿宋_GB2312"/>
          <w:b w:val="0"/>
          <w:bCs/>
          <w:i w:val="0"/>
          <w:caps w:val="0"/>
          <w:spacing w:val="0"/>
          <w:w w:val="100"/>
          <w:kern w:val="2"/>
          <w:sz w:val="32"/>
          <w:szCs w:val="32"/>
          <w:lang w:val="en-US" w:eastAsia="zh-CN" w:bidi="ar-SA"/>
        </w:rPr>
      </w:pPr>
      <w:r>
        <w:rPr>
          <w:rStyle w:val="5"/>
          <w:rFonts w:hint="eastAsia" w:ascii="仿宋_GB2312" w:hAnsi="仿宋_GB2312" w:eastAsia="仿宋_GB2312" w:cs="仿宋_GB2312"/>
          <w:b w:val="0"/>
          <w:bCs/>
          <w:i w:val="0"/>
          <w:caps w:val="0"/>
          <w:spacing w:val="0"/>
          <w:w w:val="100"/>
          <w:kern w:val="2"/>
          <w:sz w:val="32"/>
          <w:szCs w:val="32"/>
          <w:lang w:val="en-US" w:eastAsia="zh-CN" w:bidi="ar-SA"/>
        </w:rPr>
        <w:t>五、其他需要说明的问题</w:t>
      </w:r>
    </w:p>
    <w:p>
      <w:pPr>
        <w:snapToGrid/>
        <w:spacing w:before="0" w:beforeAutospacing="0" w:after="0" w:afterAutospacing="0" w:line="600" w:lineRule="exact"/>
        <w:ind w:firstLine="640" w:firstLineChars="200"/>
        <w:jc w:val="both"/>
        <w:textAlignment w:val="baseline"/>
        <w:rPr>
          <w:rStyle w:val="5"/>
          <w:rFonts w:hint="eastAsia" w:ascii="仿宋_GB2312" w:hAnsi="仿宋_GB2312" w:eastAsia="仿宋_GB2312" w:cs="仿宋_GB2312"/>
          <w:b w:val="0"/>
          <w:i w:val="0"/>
          <w:caps w:val="0"/>
          <w:spacing w:val="0"/>
          <w:w w:val="100"/>
          <w:kern w:val="2"/>
          <w:sz w:val="32"/>
          <w:szCs w:val="32"/>
          <w:lang w:val="en-US" w:eastAsia="zh-CN" w:bidi="ar-SA"/>
        </w:rPr>
      </w:pPr>
      <w:r>
        <w:rPr>
          <w:rStyle w:val="5"/>
          <w:rFonts w:hint="eastAsia" w:ascii="仿宋_GB2312" w:hAnsi="仿宋_GB2312" w:eastAsia="仿宋_GB2312" w:cs="仿宋_GB2312"/>
          <w:b w:val="0"/>
          <w:i w:val="0"/>
          <w:caps w:val="0"/>
          <w:spacing w:val="0"/>
          <w:w w:val="100"/>
          <w:kern w:val="2"/>
          <w:sz w:val="32"/>
          <w:szCs w:val="32"/>
          <w:lang w:val="en-US" w:eastAsia="zh-CN" w:bidi="ar-SA"/>
        </w:rPr>
        <w:t>中央巡视、各级审计和财政监督中发现的问题及其所涉及的金额。（无）</w:t>
      </w:r>
    </w:p>
    <w:p>
      <w:pPr>
        <w:jc w:val="right"/>
        <w:rPr>
          <w:rFonts w:hint="eastAsia" w:ascii="仿宋_GB2312" w:hAnsi="仿宋_GB2312" w:eastAsia="仿宋_GB2312" w:cs="仿宋_GB2312"/>
          <w:sz w:val="32"/>
          <w:szCs w:val="32"/>
          <w:lang w:val="en-US" w:eastAsia="zh-CN"/>
        </w:rPr>
      </w:pPr>
    </w:p>
    <w:p>
      <w:pPr>
        <w:jc w:val="righ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奉节县青龙镇人民政府</w:t>
      </w:r>
    </w:p>
    <w:p>
      <w:pPr>
        <w:pStyle w:val="2"/>
        <w:jc w:val="righ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2021年5月18日</w:t>
      </w:r>
    </w:p>
    <w:p>
      <w:pPr>
        <w:rPr>
          <w:rFonts w:hint="eastAsia" w:ascii="仿宋_GB2312" w:hAnsi="仿宋_GB2312" w:eastAsia="仿宋_GB2312" w:cs="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K">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FCDDD7E"/>
    <w:multiLevelType w:val="singleLevel"/>
    <w:tmpl w:val="8FCDDD7E"/>
    <w:lvl w:ilvl="0" w:tentative="0">
      <w:start w:val="2"/>
      <w:numFmt w:val="decimal"/>
      <w:suff w:val="nothing"/>
      <w:lvlText w:val="（%1）"/>
      <w:lvlJc w:val="left"/>
      <w:pPr>
        <w:widowControl/>
        <w:textAlignment w:val="baseline"/>
      </w:pPr>
      <w:rPr>
        <w:rStyle w:val="5"/>
      </w:rPr>
    </w:lvl>
  </w:abstractNum>
  <w:abstractNum w:abstractNumId="1">
    <w:nsid w:val="98173B07"/>
    <w:multiLevelType w:val="singleLevel"/>
    <w:tmpl w:val="98173B07"/>
    <w:lvl w:ilvl="0" w:tentative="0">
      <w:start w:val="4"/>
      <w:numFmt w:val="chineseCounting"/>
      <w:suff w:val="nothing"/>
      <w:lvlText w:val="%1、"/>
      <w:lvlJc w:val="left"/>
      <w:pPr>
        <w:widowControl/>
        <w:textAlignment w:val="baseline"/>
      </w:pPr>
      <w:rPr>
        <w:rStyle w:val="5"/>
      </w:rPr>
    </w:lvl>
  </w:abstractNum>
  <w:abstractNum w:abstractNumId="2">
    <w:nsid w:val="0AD31994"/>
    <w:multiLevelType w:val="singleLevel"/>
    <w:tmpl w:val="0AD31994"/>
    <w:lvl w:ilvl="0" w:tentative="0">
      <w:start w:val="2"/>
      <w:numFmt w:val="decimal"/>
      <w:suff w:val="nothing"/>
      <w:lvlText w:val="（%1）"/>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2B7326"/>
    <w:rsid w:val="0A833E1B"/>
    <w:rsid w:val="582B7326"/>
    <w:rsid w:val="58AC62D2"/>
    <w:rsid w:val="6E29323B"/>
    <w:rsid w:val="70F25AA2"/>
    <w:rsid w:val="751064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link w:val="5"/>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2">
    <w:name w:val="Default"/>
    <w:next w:val="1"/>
    <w:qFormat/>
    <w:uiPriority w:val="0"/>
    <w:pPr>
      <w:widowControl w:val="0"/>
      <w:autoSpaceDE w:val="0"/>
      <w:autoSpaceDN w:val="0"/>
      <w:adjustRightInd w:val="0"/>
    </w:pPr>
    <w:rPr>
      <w:rFonts w:ascii="方正仿宋_GBK" w:hAnsi="Times New Roman" w:eastAsia="方正仿宋_GBK" w:cs="Times New Roman"/>
      <w:color w:val="000000"/>
      <w:sz w:val="24"/>
      <w:szCs w:val="24"/>
      <w:lang w:val="en-US" w:eastAsia="zh-CN" w:bidi="ar-SA"/>
    </w:rPr>
  </w:style>
  <w:style w:type="character" w:customStyle="1" w:styleId="5">
    <w:name w:val="NormalCharacter"/>
    <w:link w:val="1"/>
    <w:semiHidden/>
    <w:qFormat/>
    <w:uiPriority w:val="0"/>
    <w:rPr>
      <w:rFonts w:ascii="Times New Roman" w:hAnsi="Times New Roman" w:eastAsia="宋体" w:cs="Times New Roman"/>
      <w:kern w:val="2"/>
      <w:sz w:val="21"/>
      <w:szCs w:val="24"/>
      <w:lang w:val="en-US" w:eastAsia="zh-CN" w:bidi="ar-SA"/>
    </w:rPr>
  </w:style>
  <w:style w:type="paragraph" w:customStyle="1" w:styleId="6">
    <w:name w:val="UserStyle_0"/>
    <w:next w:val="1"/>
    <w:qFormat/>
    <w:uiPriority w:val="0"/>
    <w:pPr>
      <w:textAlignment w:val="baseline"/>
    </w:pPr>
    <w:rPr>
      <w:rFonts w:ascii="方正仿宋_GBK" w:hAnsi="Times New Roman" w:eastAsia="方正仿宋_GBK" w:cstheme="minorBidi"/>
      <w:color w:val="00000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2021-05-18T01:44:00Z</dcterms:created>
  <dc:creator>Administrator</dc:creator>
  <cp:lastModifiedBy>Administrator</cp:lastModifiedBy>
  <dcterms:modified xsi:type="dcterms:W3CDTF">2021-05-20T03:01:04Z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C487F58E90C64EFEA47DCD12581DA345</vt:lpwstr>
  </property>
</Properties>
</file>